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0DD9" w14:textId="77777777" w:rsidR="00EC769E" w:rsidRDefault="00021C40">
      <w:pPr>
        <w:pStyle w:val="berschrift1"/>
      </w:pPr>
      <w:r>
        <w:t>IHK-Merkblatt: Gründungsvoraussetzungen im Online-Handel</w:t>
      </w:r>
    </w:p>
    <w:p w14:paraId="08A347EE" w14:textId="77777777" w:rsidR="00EC769E" w:rsidRDefault="00021C40">
      <w:pPr>
        <w:pStyle w:val="berschrift2"/>
      </w:pPr>
      <w:r>
        <w:t>1. Gewerbeanmeldung</w:t>
      </w:r>
    </w:p>
    <w:p w14:paraId="7B0B1FF1" w14:textId="77777777" w:rsidR="00EC769E" w:rsidRDefault="00021C40">
      <w:pPr>
        <w:spacing w:after="240"/>
      </w:pPr>
      <w:r>
        <w:t>Anmeldung des Gewerbes vor Beginn der Tätigkeit.</w:t>
      </w:r>
      <w:r>
        <w:br/>
        <w:t>Zuständige Stelle: Gewerbeamt der jeweiligen Stadt- oder Verbandsgemeindeverwaltung.</w:t>
      </w:r>
    </w:p>
    <w:p w14:paraId="74D56060" w14:textId="77777777" w:rsidR="00EC769E" w:rsidRDefault="00021C40">
      <w:pPr>
        <w:pStyle w:val="berschrift2"/>
      </w:pPr>
      <w:r>
        <w:t>2. Rechtsform wählen</w:t>
      </w:r>
    </w:p>
    <w:p w14:paraId="38DF3E95" w14:textId="77777777" w:rsidR="00EC769E" w:rsidRDefault="00021C40">
      <w:pPr>
        <w:spacing w:after="240"/>
      </w:pPr>
      <w:r>
        <w:t xml:space="preserve">Wahl der </w:t>
      </w:r>
      <w:r>
        <w:t>Rechtsform (Einzelunternehmen, GbR, UG, GmbH).</w:t>
      </w:r>
      <w:r>
        <w:br/>
        <w:t>Beratung durch: Industrie- und Handelskammer (IHK), Steuerberater:in.</w:t>
      </w:r>
    </w:p>
    <w:p w14:paraId="6770AFC5" w14:textId="77777777" w:rsidR="00EC769E" w:rsidRDefault="00021C40">
      <w:pPr>
        <w:pStyle w:val="berschrift2"/>
      </w:pPr>
      <w:r>
        <w:t>3. Handelsregistereintragung (bei Kaufmannseigenschaft)</w:t>
      </w:r>
    </w:p>
    <w:p w14:paraId="69140A01" w14:textId="77777777" w:rsidR="00EC769E" w:rsidRDefault="00021C40">
      <w:pPr>
        <w:spacing w:after="240"/>
      </w:pPr>
      <w:r>
        <w:t>Pflicht bei kaufmännisch eingerichteten Betrieben.</w:t>
      </w:r>
      <w:r>
        <w:br/>
        <w:t>Zuständige Stelle: Amtsgericht – Registergericht.</w:t>
      </w:r>
    </w:p>
    <w:p w14:paraId="40D0C8B7" w14:textId="77777777" w:rsidR="00EC769E" w:rsidRDefault="00021C40">
      <w:pPr>
        <w:pStyle w:val="berschrift2"/>
      </w:pPr>
      <w:r>
        <w:t>4. Steuerliche Erfassung</w:t>
      </w:r>
    </w:p>
    <w:p w14:paraId="24B0F417" w14:textId="77777777" w:rsidR="00EC769E" w:rsidRDefault="00021C40">
      <w:pPr>
        <w:spacing w:after="240"/>
      </w:pPr>
      <w:r>
        <w:t>Erforderlich: Fragebogen zur steuerlichen Erfassung.</w:t>
      </w:r>
      <w:r>
        <w:br/>
        <w:t>Zuständige Stelle: Finanzamt des Betriebssitzes.</w:t>
      </w:r>
    </w:p>
    <w:p w14:paraId="3390E781" w14:textId="77777777" w:rsidR="00EC769E" w:rsidRDefault="00021C40">
      <w:pPr>
        <w:pStyle w:val="berschrift2"/>
      </w:pPr>
      <w:r>
        <w:t>5. Impressum und Datenschutz</w:t>
      </w:r>
    </w:p>
    <w:p w14:paraId="590E0ED6" w14:textId="77777777" w:rsidR="00EC769E" w:rsidRDefault="00021C40">
      <w:pPr>
        <w:spacing w:after="240"/>
      </w:pPr>
      <w:r>
        <w:t>Pflicht: Korrektes Impressum gem. § 5 TMG, DSGVO-konforme Datenschutzerklärung.</w:t>
      </w:r>
      <w:r>
        <w:br/>
        <w:t>Überwachung durch: Wettbewerbszentrale, Datenschutzbehörde des Bundeslandes.</w:t>
      </w:r>
    </w:p>
    <w:p w14:paraId="0B5C12D1" w14:textId="77777777" w:rsidR="00EC769E" w:rsidRDefault="00021C40">
      <w:pPr>
        <w:pStyle w:val="berschrift2"/>
      </w:pPr>
      <w:r>
        <w:t>6. Widerrufsrecht und AGB</w:t>
      </w:r>
    </w:p>
    <w:p w14:paraId="664AA50E" w14:textId="77777777" w:rsidR="00EC769E" w:rsidRDefault="00021C40">
      <w:pPr>
        <w:spacing w:after="240"/>
      </w:pPr>
      <w:r>
        <w:t>Vorgabe: Korrekte Widerrufsbelehrung gem. § 355 BGB.</w:t>
      </w:r>
      <w:r>
        <w:br/>
        <w:t>Beratung durch: IHK, ggf. Rechtsanwalt.</w:t>
      </w:r>
    </w:p>
    <w:p w14:paraId="58AAEEB7" w14:textId="77777777" w:rsidR="00EC769E" w:rsidRDefault="00021C40">
      <w:pPr>
        <w:pStyle w:val="berschrift2"/>
      </w:pPr>
      <w:r>
        <w:t>7. Preisangabenverordnung (PAngV)</w:t>
      </w:r>
    </w:p>
    <w:p w14:paraId="3094BA26" w14:textId="77777777" w:rsidR="00EC769E" w:rsidRDefault="00021C40">
      <w:pPr>
        <w:spacing w:after="240"/>
      </w:pPr>
      <w:r>
        <w:t>Vorgabe: Endpreise inkl. Umsatzsteuer und Versandkosten.</w:t>
      </w:r>
      <w:r>
        <w:br/>
        <w:t>Überwachung durch: Ordnungsamt, Wettbewerbszentrale.</w:t>
      </w:r>
    </w:p>
    <w:p w14:paraId="54B60B36" w14:textId="77777777" w:rsidR="00EC769E" w:rsidRDefault="00021C40">
      <w:pPr>
        <w:pStyle w:val="berschrift2"/>
      </w:pPr>
      <w:r>
        <w:t>8. Wettbewerbsrecht</w:t>
      </w:r>
    </w:p>
    <w:p w14:paraId="66D8F46D" w14:textId="77777777" w:rsidR="00EC769E" w:rsidRDefault="00021C40">
      <w:pPr>
        <w:spacing w:after="240"/>
      </w:pPr>
      <w:r>
        <w:t>Pflicht: Keine irreführenden Angaben, transparente Darstellung.</w:t>
      </w:r>
      <w:r>
        <w:br/>
        <w:t>Überwachung durch: Wettbewerbszentrale, ggf. Mitbewerber durch Abmahnung.</w:t>
      </w:r>
    </w:p>
    <w:p w14:paraId="2C25E353" w14:textId="77777777" w:rsidR="00EC769E" w:rsidRDefault="00021C40">
      <w:pPr>
        <w:pStyle w:val="berschrift2"/>
      </w:pPr>
      <w:r>
        <w:t>9. Produktsicherheit (bei bestimmten Waren)</w:t>
      </w:r>
    </w:p>
    <w:p w14:paraId="448EA5F1" w14:textId="77777777" w:rsidR="00EC769E" w:rsidRDefault="00021C40">
      <w:pPr>
        <w:spacing w:after="240"/>
      </w:pPr>
      <w:r>
        <w:t>Vorgabe: CE-Kennzeichnung, Produktsicherheitsgesetz (ProdSG).</w:t>
      </w:r>
      <w:r>
        <w:br/>
        <w:t>Zuständige Stellen: Gewerbeaufsichtsamt, Bundesnetzagentur (bei bestimmten Produktgruppen).</w:t>
      </w:r>
    </w:p>
    <w:p w14:paraId="671D7632" w14:textId="4D095DDC" w:rsidR="00021C40" w:rsidRDefault="00021C40">
      <w:pPr>
        <w:pStyle w:val="berschrift2"/>
      </w:pPr>
      <w:r>
        <w:lastRenderedPageBreak/>
        <w:t xml:space="preserve">10. </w:t>
      </w:r>
      <w:proofErr w:type="spellStart"/>
      <w:r>
        <w:t>Verpackungsgesetz</w:t>
      </w:r>
      <w:proofErr w:type="spellEnd"/>
    </w:p>
    <w:p w14:paraId="6B5E3D68" w14:textId="77777777" w:rsidR="00021C40" w:rsidRDefault="00021C40" w:rsidP="00021C40">
      <w:r>
        <w:t xml:space="preserve">Online-Händler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verpflichtet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Zentralen</w:t>
      </w:r>
      <w:proofErr w:type="spellEnd"/>
      <w:r>
        <w:t xml:space="preserve"> Stelle </w:t>
      </w:r>
      <w:proofErr w:type="spellStart"/>
      <w:r>
        <w:t>Verpackungsregister</w:t>
      </w:r>
      <w:proofErr w:type="spellEnd"/>
      <w:r>
        <w:t xml:space="preserve"> (LUCID)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registrieren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Systembeteiligung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dualen</w:t>
      </w:r>
      <w:proofErr w:type="spellEnd"/>
      <w:r>
        <w:t xml:space="preserve"> System </w:t>
      </w:r>
      <w:proofErr w:type="spellStart"/>
      <w:r>
        <w:t>nachzuweisen</w:t>
      </w:r>
      <w:proofErr w:type="spellEnd"/>
      <w:r>
        <w:t>.</w:t>
      </w:r>
    </w:p>
    <w:p w14:paraId="1966B7B8" w14:textId="77777777" w:rsidR="00021C40" w:rsidRDefault="00021C40" w:rsidP="00021C40">
      <w:r>
        <w:t xml:space="preserve">Das Gesetz </w:t>
      </w:r>
      <w:proofErr w:type="spellStart"/>
      <w:r>
        <w:t>regelt</w:t>
      </w:r>
      <w:proofErr w:type="spellEnd"/>
      <w:r>
        <w:t xml:space="preserve"> die </w:t>
      </w:r>
      <w:proofErr w:type="spellStart"/>
      <w:r>
        <w:t>Rücknahme</w:t>
      </w:r>
      <w:proofErr w:type="spellEnd"/>
      <w:r>
        <w:t xml:space="preserve"> und </w:t>
      </w:r>
      <w:proofErr w:type="spellStart"/>
      <w:r>
        <w:t>Verwertung</w:t>
      </w:r>
      <w:proofErr w:type="spellEnd"/>
      <w:r>
        <w:t xml:space="preserve"> von </w:t>
      </w:r>
      <w:proofErr w:type="spellStart"/>
      <w:r>
        <w:t>Verkaufsverpackungen</w:t>
      </w:r>
      <w:proofErr w:type="spellEnd"/>
      <w:r>
        <w:t xml:space="preserve">, um die </w:t>
      </w:r>
      <w:proofErr w:type="spellStart"/>
      <w:r>
        <w:t>Umweltbelastung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reduzieren</w:t>
      </w:r>
      <w:proofErr w:type="spellEnd"/>
      <w:r>
        <w:t>.</w:t>
      </w:r>
    </w:p>
    <w:p w14:paraId="12F18455" w14:textId="3BFE5FA2" w:rsidR="00021C40" w:rsidRPr="00021C40" w:rsidRDefault="00021C40" w:rsidP="00021C40">
      <w:proofErr w:type="spellStart"/>
      <w:r>
        <w:t>Zuständige</w:t>
      </w:r>
      <w:proofErr w:type="spellEnd"/>
      <w:r>
        <w:t xml:space="preserve"> Stelle: </w:t>
      </w:r>
      <w:proofErr w:type="spellStart"/>
      <w:r>
        <w:t>Zentrale</w:t>
      </w:r>
      <w:proofErr w:type="spellEnd"/>
      <w:r>
        <w:t xml:space="preserve"> Stelle </w:t>
      </w:r>
      <w:proofErr w:type="spellStart"/>
      <w:r>
        <w:t>Verpackungsregister</w:t>
      </w:r>
      <w:proofErr w:type="spellEnd"/>
      <w:r>
        <w:t xml:space="preserve"> </w:t>
      </w:r>
      <w:r>
        <w:t>(</w:t>
      </w:r>
      <w:hyperlink r:id="rId8" w:history="1">
        <w:r w:rsidRPr="008518E3">
          <w:rPr>
            <w:rStyle w:val="Hyperlink"/>
          </w:rPr>
          <w:t>https://www.verpackungsregister.org</w:t>
        </w:r>
      </w:hyperlink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Beratung</w:t>
      </w:r>
      <w:proofErr w:type="spellEnd"/>
      <w:r>
        <w:t xml:space="preserve"> und </w:t>
      </w:r>
      <w:proofErr w:type="spellStart"/>
      <w:r>
        <w:t>Unterstützung</w:t>
      </w:r>
      <w:proofErr w:type="spellEnd"/>
      <w:r>
        <w:t xml:space="preserve">: IHK, </w:t>
      </w:r>
      <w:proofErr w:type="spellStart"/>
      <w:r>
        <w:t>Umwelt</w:t>
      </w:r>
      <w:r>
        <w:t>bundes</w:t>
      </w:r>
      <w:r>
        <w:t>amt</w:t>
      </w:r>
      <w:proofErr w:type="spellEnd"/>
    </w:p>
    <w:p w14:paraId="3A94C9F0" w14:textId="77777777" w:rsidR="00021C40" w:rsidRDefault="00021C40">
      <w:pPr>
        <w:pStyle w:val="berschrift2"/>
      </w:pPr>
    </w:p>
    <w:p w14:paraId="2F80F0A2" w14:textId="0557C6A3" w:rsidR="00EC769E" w:rsidRDefault="00021C40">
      <w:pPr>
        <w:pStyle w:val="berschrift2"/>
      </w:pPr>
      <w:r>
        <w:t>11</w:t>
      </w:r>
      <w:r>
        <w:t>. Weitere Genehmigungen</w:t>
      </w:r>
    </w:p>
    <w:p w14:paraId="009C47C7" w14:textId="77777777" w:rsidR="00EC769E" w:rsidRDefault="00021C40">
      <w:pPr>
        <w:spacing w:after="240"/>
      </w:pPr>
      <w:r>
        <w:t>Beispiel: Lebensmittel – Gesundheitsamt, Arzneimittel – Bundesinstitut für Arzneimittel und Medizinprodukte (BfArM).</w:t>
      </w:r>
      <w:r>
        <w:br/>
        <w:t>Beratung durch: IHK, zuständige Fachbehörden.</w:t>
      </w:r>
    </w:p>
    <w:sectPr w:rsidR="00EC769E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159F" w14:textId="77777777" w:rsidR="00021C40" w:rsidRDefault="00021C40">
      <w:pPr>
        <w:spacing w:after="0" w:line="240" w:lineRule="auto"/>
      </w:pPr>
      <w:r>
        <w:separator/>
      </w:r>
    </w:p>
  </w:endnote>
  <w:endnote w:type="continuationSeparator" w:id="0">
    <w:p w14:paraId="7C3F26EC" w14:textId="77777777" w:rsidR="00021C40" w:rsidRDefault="000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3520" w14:textId="77777777" w:rsidR="00EC769E" w:rsidRDefault="00021C40">
    <w:pPr>
      <w:pStyle w:val="Fuzeile"/>
      <w:jc w:val="center"/>
    </w:pPr>
    <w:r>
      <w:t>IHK-Merkblatt Online-Handel – Stand: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5BDC" w14:textId="77777777" w:rsidR="00021C40" w:rsidRDefault="00021C40">
      <w:pPr>
        <w:spacing w:after="0" w:line="240" w:lineRule="auto"/>
      </w:pPr>
      <w:r>
        <w:separator/>
      </w:r>
    </w:p>
  </w:footnote>
  <w:footnote w:type="continuationSeparator" w:id="0">
    <w:p w14:paraId="77FE576E" w14:textId="77777777" w:rsidR="00021C40" w:rsidRDefault="0002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59760">
    <w:abstractNumId w:val="8"/>
  </w:num>
  <w:num w:numId="2" w16cid:durableId="1189487832">
    <w:abstractNumId w:val="6"/>
  </w:num>
  <w:num w:numId="3" w16cid:durableId="36395414">
    <w:abstractNumId w:val="5"/>
  </w:num>
  <w:num w:numId="4" w16cid:durableId="1759714067">
    <w:abstractNumId w:val="4"/>
  </w:num>
  <w:num w:numId="5" w16cid:durableId="63916068">
    <w:abstractNumId w:val="7"/>
  </w:num>
  <w:num w:numId="6" w16cid:durableId="189102714">
    <w:abstractNumId w:val="3"/>
  </w:num>
  <w:num w:numId="7" w16cid:durableId="879977990">
    <w:abstractNumId w:val="2"/>
  </w:num>
  <w:num w:numId="8" w16cid:durableId="598829527">
    <w:abstractNumId w:val="1"/>
  </w:num>
  <w:num w:numId="9" w16cid:durableId="8222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1C40"/>
    <w:rsid w:val="00034616"/>
    <w:rsid w:val="0006063C"/>
    <w:rsid w:val="0015074B"/>
    <w:rsid w:val="0029639D"/>
    <w:rsid w:val="00326F90"/>
    <w:rsid w:val="00AA1D8D"/>
    <w:rsid w:val="00B47730"/>
    <w:rsid w:val="00CB0664"/>
    <w:rsid w:val="00DB6196"/>
    <w:rsid w:val="00EC76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C111B"/>
  <w14:defaultImageDpi w14:val="300"/>
  <w15:docId w15:val="{208C9E1B-542A-4CDB-BE92-E42E124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Absatz-Standardschriftart"/>
    <w:uiPriority w:val="99"/>
    <w:unhideWhenUsed/>
    <w:rsid w:val="00021C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packungsregis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Gläser, Kevin</cp:lastModifiedBy>
  <cp:revision>2</cp:revision>
  <dcterms:created xsi:type="dcterms:W3CDTF">2013-12-23T23:15:00Z</dcterms:created>
  <dcterms:modified xsi:type="dcterms:W3CDTF">2025-06-10T10:24:00Z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6b503e-7147-4672-83ae-19971663f459_Enabled">
    <vt:lpwstr>true</vt:lpwstr>
  </property>
  <property fmtid="{D5CDD505-2E9C-101B-9397-08002B2CF9AE}" pid="3" name="MSIP_Label_7a6b503e-7147-4672-83ae-19971663f459_SetDate">
    <vt:lpwstr>2025-06-10T10:24:16Z</vt:lpwstr>
  </property>
  <property fmtid="{D5CDD505-2E9C-101B-9397-08002B2CF9AE}" pid="4" name="MSIP_Label_7a6b503e-7147-4672-83ae-19971663f459_Method">
    <vt:lpwstr>Standard</vt:lpwstr>
  </property>
  <property fmtid="{D5CDD505-2E9C-101B-9397-08002B2CF9AE}" pid="5" name="MSIP_Label_7a6b503e-7147-4672-83ae-19971663f459_Name">
    <vt:lpwstr>Verbund Intern</vt:lpwstr>
  </property>
  <property fmtid="{D5CDD505-2E9C-101B-9397-08002B2CF9AE}" pid="6" name="MSIP_Label_7a6b503e-7147-4672-83ae-19971663f459_SiteId">
    <vt:lpwstr>f0db91a1-e80c-4b55-9d42-1b0d44460c1a</vt:lpwstr>
  </property>
  <property fmtid="{D5CDD505-2E9C-101B-9397-08002B2CF9AE}" pid="7" name="MSIP_Label_7a6b503e-7147-4672-83ae-19971663f459_ActionId">
    <vt:lpwstr>5bbe458d-d5a4-4b8d-aad1-0c495b5df957</vt:lpwstr>
  </property>
  <property fmtid="{D5CDD505-2E9C-101B-9397-08002B2CF9AE}" pid="8" name="MSIP_Label_7a6b503e-7147-4672-83ae-19971663f459_ContentBits">
    <vt:lpwstr>0</vt:lpwstr>
  </property>
  <property fmtid="{D5CDD505-2E9C-101B-9397-08002B2CF9AE}" pid="9" name="MSIP_Label_7a6b503e-7147-4672-83ae-19971663f459_Tag">
    <vt:lpwstr>10, 3, 0, 1</vt:lpwstr>
  </property>
</Properties>
</file>